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A7C01">
      <w:pPr>
        <w:spacing w:before="156" w:beforeLines="50" w:after="156" w:afterLines="50" w:line="460" w:lineRule="exact"/>
        <w:jc w:val="center"/>
        <w:rPr>
          <w:rFonts w:hint="eastAsia" w:ascii="方正小标宋简体" w:hAnsi="仿宋" w:eastAsia="方正小标宋简体"/>
          <w:sz w:val="36"/>
          <w:szCs w:val="30"/>
          <w:lang w:eastAsia="zh-CN"/>
        </w:rPr>
      </w:pPr>
      <w:r>
        <w:rPr>
          <w:rFonts w:hint="eastAsia" w:ascii="方正小标宋简体" w:hAnsi="仿宋" w:eastAsia="方正小标宋简体"/>
          <w:sz w:val="36"/>
          <w:szCs w:val="30"/>
          <w:lang w:eastAsia="zh-CN"/>
        </w:rPr>
        <w:t>中南财经政法大学纪检监察学院（国家治理学院）</w:t>
      </w:r>
    </w:p>
    <w:p w14:paraId="79D41031">
      <w:pPr>
        <w:spacing w:before="156" w:beforeLines="50" w:after="156" w:afterLines="50" w:line="460" w:lineRule="exact"/>
        <w:jc w:val="center"/>
        <w:rPr>
          <w:rFonts w:hint="eastAsia" w:ascii="方正小标宋简体" w:hAnsi="仿宋" w:eastAsia="方正小标宋简体"/>
          <w:sz w:val="36"/>
          <w:szCs w:val="30"/>
          <w:lang w:eastAsia="zh-CN"/>
        </w:rPr>
      </w:pPr>
      <w:r>
        <w:rPr>
          <w:rFonts w:hint="eastAsia" w:ascii="方正小标宋简体" w:hAnsi="仿宋" w:eastAsia="方正小标宋简体"/>
          <w:sz w:val="36"/>
          <w:szCs w:val="30"/>
          <w:lang w:eastAsia="zh-CN"/>
        </w:rPr>
        <w:t>“</w:t>
      </w:r>
      <w:r>
        <w:rPr>
          <w:rFonts w:hint="eastAsia" w:ascii="方正小标宋简体" w:hAnsi="仿宋" w:eastAsia="方正小标宋简体"/>
          <w:sz w:val="36"/>
          <w:szCs w:val="30"/>
          <w:lang w:val="en-US" w:eastAsia="zh-CN"/>
        </w:rPr>
        <w:t>优秀宣传工作者</w:t>
      </w:r>
      <w:bookmarkStart w:id="0" w:name="_GoBack"/>
      <w:bookmarkEnd w:id="0"/>
      <w:r>
        <w:rPr>
          <w:rFonts w:hint="eastAsia" w:ascii="方正小标宋简体" w:hAnsi="仿宋" w:eastAsia="方正小标宋简体"/>
          <w:sz w:val="36"/>
          <w:szCs w:val="30"/>
          <w:lang w:eastAsia="zh-CN"/>
        </w:rPr>
        <w:t>”评选细则</w:t>
      </w:r>
    </w:p>
    <w:p w14:paraId="577E17D1">
      <w:pPr>
        <w:keepNext w:val="0"/>
        <w:keepLines w:val="0"/>
        <w:pageBreakBefore w:val="0"/>
        <w:widowControl/>
        <w:kinsoku/>
        <w:wordWrap/>
        <w:overflowPunct/>
        <w:topLinePunct w:val="0"/>
        <w:autoSpaceDE/>
        <w:autoSpaceDN/>
        <w:bidi w:val="0"/>
        <w:adjustRightInd/>
        <w:snapToGrid/>
        <w:spacing w:line="440" w:lineRule="exact"/>
        <w:ind w:right="0" w:rightChars="0" w:firstLine="562" w:firstLineChars="20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一、评优条件</w:t>
      </w:r>
    </w:p>
    <w:p w14:paraId="1B649C0C">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（一）坚持四项基本原则，遵守国家法律法规及各项政策；</w:t>
      </w:r>
    </w:p>
    <w:p w14:paraId="7DC33A25">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（二）遵守学校各项规章制度，无违反校纪校规的现象；</w:t>
      </w:r>
    </w:p>
    <w:p w14:paraId="459A89B6">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（三）学习目标明确，学习成绩良好，学年内无重修科目；</w:t>
      </w:r>
    </w:p>
    <w:p w14:paraId="6490FD61">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（四）系纪检监察学院（国家治理学院）在校学生；</w:t>
      </w:r>
    </w:p>
    <w:p w14:paraId="4848ED74">
      <w:pPr>
        <w:keepNext w:val="0"/>
        <w:keepLines w:val="0"/>
        <w:pageBreakBefore w:val="0"/>
        <w:widowControl/>
        <w:numPr>
          <w:ilvl w:val="0"/>
          <w:numId w:val="1"/>
        </w:numPr>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积极参与学院宣传工作，在相关工作中表现突出，具有较强的专业素养和创新能力，为提升学院影响力作出贡献；</w:t>
      </w:r>
    </w:p>
    <w:p w14:paraId="30CA6504">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（六）有强烈的集体责任感、奉献精神与团队协作意识，主动传播学院正能量。</w:t>
      </w:r>
    </w:p>
    <w:p w14:paraId="5F92172E">
      <w:pPr>
        <w:keepNext w:val="0"/>
        <w:keepLines w:val="0"/>
        <w:pageBreakBefore w:val="0"/>
        <w:widowControl/>
        <w:kinsoku/>
        <w:wordWrap/>
        <w:overflowPunct/>
        <w:topLinePunct w:val="0"/>
        <w:autoSpaceDE/>
        <w:autoSpaceDN/>
        <w:bidi w:val="0"/>
        <w:adjustRightInd/>
        <w:snapToGrid/>
        <w:spacing w:line="440" w:lineRule="exact"/>
        <w:ind w:right="0" w:rightChars="0" w:firstLine="562" w:firstLineChars="20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二、其他</w:t>
      </w:r>
    </w:p>
    <w:p w14:paraId="0290198E">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此项为附加项：</w:t>
      </w:r>
    </w:p>
    <w:p w14:paraId="6D3107E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1.个人或</w:t>
      </w:r>
      <w:r>
        <w:rPr>
          <w:rFonts w:hint="eastAsia" w:ascii="宋体" w:hAnsi="宋体" w:eastAsia="宋体" w:cs="宋体"/>
          <w:sz w:val="28"/>
          <w:szCs w:val="28"/>
        </w:rPr>
        <w:t>个人</w:t>
      </w:r>
      <w:r>
        <w:rPr>
          <w:rFonts w:hint="eastAsia" w:ascii="宋体" w:hAnsi="宋体" w:eastAsia="宋体" w:cs="宋体"/>
          <w:color w:val="000000"/>
          <w:sz w:val="28"/>
          <w:szCs w:val="28"/>
        </w:rPr>
        <w:t>参与的集体宣传作品、宣传项目荣获校级或校级以上奖项。（国家级加10分，省部级加8分，市厅级加5分，校级加2分）</w:t>
      </w:r>
    </w:p>
    <w:p w14:paraId="65D35E1B">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.在学院及以上重大活动宣传工作中有突出表现的，在学院团学组织、</w:t>
      </w:r>
      <w:r>
        <w:rPr>
          <w:rFonts w:hint="eastAsia" w:ascii="宋体" w:hAnsi="宋体" w:eastAsia="宋体" w:cs="宋体"/>
          <w:sz w:val="28"/>
          <w:szCs w:val="28"/>
        </w:rPr>
        <w:t>所在团支部等担任相关职务（如宣传委员、新闻采编、摄影编辑、文宣干事等），且履职认真、完</w:t>
      </w:r>
      <w:r>
        <w:rPr>
          <w:rFonts w:hint="eastAsia" w:ascii="宋体" w:hAnsi="宋体" w:eastAsia="宋体" w:cs="宋体"/>
          <w:color w:val="000000"/>
          <w:sz w:val="28"/>
          <w:szCs w:val="28"/>
        </w:rPr>
        <w:t>成度高</w:t>
      </w:r>
      <w:r>
        <w:rPr>
          <w:rFonts w:hint="eastAsia" w:ascii="宋体" w:hAnsi="宋体" w:eastAsia="宋体" w:cs="宋体"/>
          <w:sz w:val="28"/>
          <w:szCs w:val="28"/>
        </w:rPr>
        <w:t>的</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可酌情加1-5分</w:t>
      </w:r>
      <w:r>
        <w:rPr>
          <w:rFonts w:hint="eastAsia" w:ascii="宋体" w:hAnsi="宋体" w:eastAsia="宋体" w:cs="宋体"/>
          <w:color w:val="000000"/>
          <w:sz w:val="28"/>
          <w:szCs w:val="28"/>
        </w:rPr>
        <w:t>。</w:t>
      </w:r>
    </w:p>
    <w:p w14:paraId="78CE24F8">
      <w:pPr>
        <w:keepNext w:val="0"/>
        <w:keepLines w:val="0"/>
        <w:pageBreakBefore w:val="0"/>
        <w:widowControl/>
        <w:kinsoku/>
        <w:wordWrap/>
        <w:overflowPunct/>
        <w:topLinePunct w:val="0"/>
        <w:autoSpaceDE/>
        <w:autoSpaceDN/>
        <w:bidi w:val="0"/>
        <w:adjustRightInd/>
        <w:snapToGrid/>
        <w:spacing w:line="440" w:lineRule="exact"/>
        <w:ind w:right="0" w:rightChars="0" w:firstLine="562" w:firstLineChars="20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三、附则</w:t>
      </w:r>
    </w:p>
    <w:p w14:paraId="176D454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1.第一部分评优条件</w:t>
      </w:r>
      <w:r>
        <w:rPr>
          <w:rFonts w:hint="eastAsia" w:ascii="宋体" w:hAnsi="宋体" w:eastAsia="宋体" w:cs="宋体"/>
          <w:b w:val="0"/>
          <w:bCs w:val="0"/>
          <w:color w:val="000000"/>
          <w:sz w:val="28"/>
          <w:szCs w:val="28"/>
        </w:rPr>
        <w:t>为必备条件，</w:t>
      </w:r>
      <w:r>
        <w:rPr>
          <w:rFonts w:hint="eastAsia" w:ascii="宋体" w:hAnsi="宋体" w:eastAsia="宋体" w:cs="宋体"/>
          <w:color w:val="000000"/>
          <w:sz w:val="28"/>
          <w:szCs w:val="28"/>
        </w:rPr>
        <w:t>未达到条件者不得参评。</w:t>
      </w:r>
    </w:p>
    <w:p w14:paraId="6A47864D">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2.所获荣誉奖励、工作经历应发生在2025年4月至2026年4月内。</w:t>
      </w:r>
    </w:p>
    <w:p w14:paraId="56070F4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.参评成员上交申报材料需附个人成绩单，院团委将对参评成员成绩进行抽查。</w:t>
      </w:r>
    </w:p>
    <w:p w14:paraId="32C2A736">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以上办法的解释权归共青团中南财经政法大学纪检监察学院委员会所有。</w:t>
      </w:r>
    </w:p>
    <w:p w14:paraId="3D85A11C">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p>
    <w:p w14:paraId="2C82FC10">
      <w:pPr>
        <w:keepNext w:val="0"/>
        <w:keepLines w:val="0"/>
        <w:pageBreakBefore w:val="0"/>
        <w:kinsoku/>
        <w:wordWrap/>
        <w:overflowPunct/>
        <w:topLinePunct w:val="0"/>
        <w:autoSpaceDE/>
        <w:autoSpaceDN/>
        <w:bidi w:val="0"/>
        <w:adjustRightInd/>
        <w:snapToGrid/>
        <w:spacing w:line="440" w:lineRule="exact"/>
        <w:ind w:right="0" w:rightChars="0" w:firstLine="560" w:firstLineChars="200"/>
        <w:jc w:val="right"/>
        <w:textAlignment w:val="auto"/>
        <w:rPr>
          <w:rFonts w:hint="eastAsia" w:ascii="宋体" w:hAnsi="宋体" w:eastAsia="宋体" w:cs="宋体"/>
          <w:color w:val="000000"/>
          <w:sz w:val="28"/>
          <w:szCs w:val="28"/>
        </w:rPr>
      </w:pPr>
      <w:r>
        <w:rPr>
          <w:rFonts w:hint="eastAsia" w:ascii="宋体" w:hAnsi="宋体" w:eastAsia="宋体" w:cs="宋体"/>
          <w:sz w:val="28"/>
          <w:szCs w:val="28"/>
        </w:rPr>
        <w:t>共青团中南财经政法大学纪检监察学院委员会</w:t>
      </w:r>
    </w:p>
    <w:p w14:paraId="380CBFAA">
      <w:pPr>
        <w:keepNext w:val="0"/>
        <w:keepLines w:val="0"/>
        <w:pageBreakBefore w:val="0"/>
        <w:kinsoku/>
        <w:wordWrap w:val="0"/>
        <w:overflowPunct/>
        <w:topLinePunct w:val="0"/>
        <w:autoSpaceDE/>
        <w:autoSpaceDN/>
        <w:bidi w:val="0"/>
        <w:adjustRightInd/>
        <w:snapToGrid/>
        <w:spacing w:line="440" w:lineRule="exact"/>
        <w:ind w:right="0" w:rightChars="0"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2026年3月2</w:t>
      </w:r>
      <w:r>
        <w:rPr>
          <w:rFonts w:hint="eastAsia" w:ascii="宋体" w:hAnsi="宋体" w:cs="宋体"/>
          <w:sz w:val="28"/>
          <w:szCs w:val="28"/>
          <w:lang w:val="en-US" w:eastAsia="zh-CN"/>
        </w:rPr>
        <w:t>7</w:t>
      </w:r>
      <w:r>
        <w:rPr>
          <w:rFonts w:hint="eastAsia" w:ascii="宋体" w:hAnsi="宋体" w:eastAsia="宋体" w:cs="宋体"/>
          <w:sz w:val="28"/>
          <w:szCs w:val="28"/>
        </w:rPr>
        <w:t>日</w:t>
      </w:r>
      <w:r>
        <w:rPr>
          <w:rFonts w:hint="eastAsia" w:ascii="宋体" w:hAnsi="宋体" w:cs="宋体"/>
          <w:sz w:val="28"/>
          <w:szCs w:val="28"/>
          <w:lang w:val="en-US" w:eastAsia="zh-CN"/>
        </w:rPr>
        <w:t xml:space="preserve">    </w:t>
      </w:r>
    </w:p>
    <w:p w14:paraId="0D9CFF84">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eastAsia="方正小标宋简体" w:cs="Arial"/>
          <w:kern w:val="0"/>
          <w:sz w:val="36"/>
          <w:szCs w:val="36"/>
          <w:lang w:eastAsia="zh-CN"/>
        </w:rPr>
      </w:pPr>
      <w:r>
        <w:rPr>
          <w:rFonts w:hint="eastAsia"/>
          <w:sz w:val="30"/>
          <w:szCs w:val="30"/>
        </w:rPr>
        <w:br w:type="page"/>
      </w:r>
      <w:r>
        <w:rPr>
          <w:rFonts w:hint="eastAsia" w:ascii="方正小标宋简体" w:eastAsia="方正小标宋简体" w:cs="Arial"/>
          <w:kern w:val="0"/>
          <w:sz w:val="36"/>
          <w:szCs w:val="36"/>
          <w:lang w:eastAsia="zh-CN"/>
        </w:rPr>
        <w:t>中南财经政法大学纪检监察学院（国家治理学院）</w:t>
      </w:r>
    </w:p>
    <w:p w14:paraId="5C21AC08">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eastAsia="方正小标宋简体" w:cs="Arial"/>
          <w:kern w:val="0"/>
          <w:sz w:val="36"/>
          <w:szCs w:val="36"/>
          <w:lang w:eastAsia="zh-CN"/>
        </w:rPr>
      </w:pPr>
      <w:r>
        <w:rPr>
          <w:rFonts w:hint="eastAsia" w:ascii="方正小标宋简体" w:eastAsia="方正小标宋简体" w:cs="Arial"/>
          <w:kern w:val="0"/>
          <w:sz w:val="36"/>
          <w:szCs w:val="36"/>
          <w:lang w:eastAsia="zh-CN"/>
        </w:rPr>
        <w:t>“</w:t>
      </w:r>
      <w:r>
        <w:rPr>
          <w:rFonts w:hint="eastAsia" w:ascii="方正小标宋简体" w:eastAsia="方正小标宋简体" w:cs="Arial"/>
          <w:kern w:val="0"/>
          <w:sz w:val="36"/>
          <w:szCs w:val="36"/>
          <w:lang w:val="en-US" w:eastAsia="zh-CN"/>
        </w:rPr>
        <w:t>优秀宣传工作者</w:t>
      </w:r>
      <w:r>
        <w:rPr>
          <w:rFonts w:hint="eastAsia" w:ascii="方正小标宋简体" w:eastAsia="方正小标宋简体" w:cs="Arial"/>
          <w:kern w:val="0"/>
          <w:sz w:val="36"/>
          <w:szCs w:val="36"/>
          <w:lang w:eastAsia="zh-CN"/>
        </w:rPr>
        <w:t>”申报表</w:t>
      </w:r>
    </w:p>
    <w:tbl>
      <w:tblPr>
        <w:tblStyle w:val="5"/>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463"/>
        <w:gridCol w:w="993"/>
        <w:gridCol w:w="880"/>
        <w:gridCol w:w="764"/>
        <w:gridCol w:w="57"/>
        <w:gridCol w:w="850"/>
        <w:gridCol w:w="1139"/>
        <w:gridCol w:w="1531"/>
      </w:tblGrid>
      <w:tr w14:paraId="7AD4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vAlign w:val="center"/>
          </w:tcPr>
          <w:p w14:paraId="0E36FF67">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363" w:type="dxa"/>
            <w:gridSpan w:val="2"/>
            <w:vAlign w:val="center"/>
          </w:tcPr>
          <w:p w14:paraId="6EF0DB3F">
            <w:pPr>
              <w:widowControl w:val="0"/>
              <w:ind w:firstLine="0" w:firstLineChars="0"/>
              <w:jc w:val="center"/>
              <w:rPr>
                <w:rFonts w:hint="eastAsia" w:ascii="宋体" w:hAnsi="宋体" w:eastAsia="宋体" w:cs="宋体"/>
                <w:color w:val="000000"/>
                <w:sz w:val="24"/>
                <w:szCs w:val="24"/>
              </w:rPr>
            </w:pPr>
          </w:p>
        </w:tc>
        <w:tc>
          <w:tcPr>
            <w:tcW w:w="993" w:type="dxa"/>
            <w:vAlign w:val="center"/>
          </w:tcPr>
          <w:p w14:paraId="2917EF02">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701" w:type="dxa"/>
            <w:gridSpan w:val="3"/>
            <w:vAlign w:val="center"/>
          </w:tcPr>
          <w:p w14:paraId="1638E197">
            <w:pPr>
              <w:widowControl w:val="0"/>
              <w:ind w:firstLine="0" w:firstLineChars="0"/>
              <w:jc w:val="center"/>
              <w:rPr>
                <w:rFonts w:hint="eastAsia" w:ascii="宋体" w:hAnsi="宋体" w:eastAsia="宋体" w:cs="宋体"/>
                <w:color w:val="000000"/>
                <w:sz w:val="24"/>
                <w:szCs w:val="24"/>
              </w:rPr>
            </w:pPr>
          </w:p>
        </w:tc>
        <w:tc>
          <w:tcPr>
            <w:tcW w:w="850" w:type="dxa"/>
            <w:vAlign w:val="center"/>
          </w:tcPr>
          <w:p w14:paraId="1F332AB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1139" w:type="dxa"/>
            <w:vAlign w:val="center"/>
          </w:tcPr>
          <w:p w14:paraId="08FB2FB7">
            <w:pPr>
              <w:widowControl w:val="0"/>
              <w:ind w:firstLine="0" w:firstLineChars="0"/>
              <w:jc w:val="center"/>
              <w:rPr>
                <w:rFonts w:hint="eastAsia" w:ascii="宋体" w:hAnsi="宋体" w:eastAsia="宋体" w:cs="宋体"/>
                <w:color w:val="000000"/>
                <w:sz w:val="24"/>
                <w:szCs w:val="24"/>
              </w:rPr>
            </w:pPr>
          </w:p>
        </w:tc>
        <w:tc>
          <w:tcPr>
            <w:tcW w:w="1531" w:type="dxa"/>
            <w:vMerge w:val="restart"/>
            <w:vAlign w:val="center"/>
          </w:tcPr>
          <w:p w14:paraId="2762228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照片</w:t>
            </w:r>
          </w:p>
        </w:tc>
      </w:tr>
      <w:tr w14:paraId="4DA0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391BDA2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1456" w:type="dxa"/>
            <w:gridSpan w:val="2"/>
            <w:vAlign w:val="center"/>
          </w:tcPr>
          <w:p w14:paraId="7C8E0620">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6F8DFDA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加权平均成绩</w:t>
            </w:r>
          </w:p>
        </w:tc>
        <w:tc>
          <w:tcPr>
            <w:tcW w:w="1989" w:type="dxa"/>
            <w:gridSpan w:val="2"/>
            <w:vAlign w:val="center"/>
          </w:tcPr>
          <w:p w14:paraId="3548A53E">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3EF81091">
            <w:pPr>
              <w:widowControl w:val="0"/>
              <w:ind w:firstLine="0" w:firstLineChars="0"/>
              <w:jc w:val="center"/>
              <w:rPr>
                <w:rFonts w:hint="eastAsia" w:ascii="宋体" w:hAnsi="宋体" w:eastAsia="宋体" w:cs="宋体"/>
                <w:color w:val="000000"/>
                <w:sz w:val="24"/>
                <w:szCs w:val="24"/>
              </w:rPr>
            </w:pPr>
          </w:p>
        </w:tc>
      </w:tr>
      <w:tr w14:paraId="627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1E2B82E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班级</w:t>
            </w:r>
          </w:p>
        </w:tc>
        <w:tc>
          <w:tcPr>
            <w:tcW w:w="1456" w:type="dxa"/>
            <w:gridSpan w:val="2"/>
            <w:vAlign w:val="center"/>
          </w:tcPr>
          <w:p w14:paraId="06494171">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43605302">
            <w:pPr>
              <w:widowControl w:val="0"/>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学生工作经历</w:t>
            </w:r>
          </w:p>
        </w:tc>
        <w:tc>
          <w:tcPr>
            <w:tcW w:w="1989" w:type="dxa"/>
            <w:gridSpan w:val="2"/>
            <w:vAlign w:val="center"/>
          </w:tcPr>
          <w:p w14:paraId="615D4E17">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5389A471">
            <w:pPr>
              <w:widowControl w:val="0"/>
              <w:ind w:firstLine="0" w:firstLineChars="0"/>
              <w:jc w:val="center"/>
              <w:rPr>
                <w:rFonts w:hint="eastAsia" w:ascii="宋体" w:hAnsi="宋体" w:eastAsia="宋体" w:cs="宋体"/>
                <w:color w:val="000000"/>
                <w:sz w:val="24"/>
                <w:szCs w:val="24"/>
              </w:rPr>
            </w:pPr>
          </w:p>
        </w:tc>
      </w:tr>
      <w:tr w14:paraId="34D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900" w:type="dxa"/>
            <w:vAlign w:val="center"/>
          </w:tcPr>
          <w:p w14:paraId="733238D9">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主要事迹</w:t>
            </w:r>
          </w:p>
        </w:tc>
        <w:tc>
          <w:tcPr>
            <w:tcW w:w="7577" w:type="dxa"/>
            <w:gridSpan w:val="9"/>
            <w:vAlign w:val="center"/>
          </w:tcPr>
          <w:p w14:paraId="71FA928A">
            <w:pPr>
              <w:widowControl w:val="0"/>
              <w:ind w:firstLine="0" w:firstLineChars="0"/>
              <w:jc w:val="both"/>
              <w:rPr>
                <w:rFonts w:hint="eastAsia" w:ascii="宋体" w:hAnsi="宋体" w:eastAsia="宋体" w:cs="宋体"/>
                <w:color w:val="000000"/>
                <w:sz w:val="24"/>
                <w:szCs w:val="24"/>
              </w:rPr>
            </w:pPr>
          </w:p>
        </w:tc>
      </w:tr>
      <w:tr w14:paraId="7E35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900" w:type="dxa"/>
            <w:vAlign w:val="center"/>
          </w:tcPr>
          <w:p w14:paraId="5EEA35F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曾获奖励</w:t>
            </w:r>
          </w:p>
        </w:tc>
        <w:tc>
          <w:tcPr>
            <w:tcW w:w="7577" w:type="dxa"/>
            <w:gridSpan w:val="9"/>
            <w:vAlign w:val="center"/>
          </w:tcPr>
          <w:p w14:paraId="5A25FBAE">
            <w:pPr>
              <w:widowControl w:val="0"/>
              <w:ind w:firstLine="0" w:firstLineChars="0"/>
              <w:jc w:val="center"/>
              <w:rPr>
                <w:rFonts w:hint="eastAsia" w:ascii="宋体" w:hAnsi="宋体" w:eastAsia="宋体" w:cs="宋体"/>
                <w:color w:val="000000"/>
                <w:sz w:val="24"/>
                <w:szCs w:val="24"/>
              </w:rPr>
            </w:pPr>
          </w:p>
        </w:tc>
      </w:tr>
      <w:tr w14:paraId="3D6A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9" w:hRule="atLeast"/>
          <w:jc w:val="center"/>
        </w:trPr>
        <w:tc>
          <w:tcPr>
            <w:tcW w:w="900" w:type="dxa"/>
            <w:vAlign w:val="center"/>
          </w:tcPr>
          <w:p w14:paraId="5B27FADA">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w:t>
            </w:r>
          </w:p>
          <w:p w14:paraId="27CF6AD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织</w:t>
            </w:r>
          </w:p>
          <w:p w14:paraId="5B41A3C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意</w:t>
            </w:r>
          </w:p>
          <w:p w14:paraId="0035BB14">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p>
        </w:tc>
        <w:tc>
          <w:tcPr>
            <w:tcW w:w="3236" w:type="dxa"/>
            <w:gridSpan w:val="4"/>
            <w:vAlign w:val="center"/>
          </w:tcPr>
          <w:p w14:paraId="2856AC4F">
            <w:pPr>
              <w:widowControl w:val="0"/>
              <w:ind w:firstLine="0" w:firstLineChars="0"/>
              <w:jc w:val="center"/>
              <w:rPr>
                <w:rFonts w:hint="eastAsia" w:ascii="宋体" w:hAnsi="宋体" w:eastAsia="宋体" w:cs="宋体"/>
                <w:color w:val="000000"/>
                <w:sz w:val="24"/>
                <w:szCs w:val="24"/>
              </w:rPr>
            </w:pPr>
          </w:p>
          <w:p w14:paraId="201D1577">
            <w:pPr>
              <w:widowControl w:val="0"/>
              <w:ind w:firstLine="0" w:firstLineChars="0"/>
              <w:jc w:val="center"/>
              <w:rPr>
                <w:rFonts w:hint="eastAsia" w:ascii="宋体" w:hAnsi="宋体" w:eastAsia="宋体" w:cs="宋体"/>
                <w:color w:val="000000"/>
                <w:sz w:val="24"/>
                <w:szCs w:val="24"/>
              </w:rPr>
            </w:pPr>
          </w:p>
          <w:p w14:paraId="16CD3207">
            <w:pPr>
              <w:widowControl w:val="0"/>
              <w:ind w:firstLine="0" w:firstLineChars="0"/>
              <w:jc w:val="center"/>
              <w:rPr>
                <w:rFonts w:hint="eastAsia" w:ascii="宋体" w:hAnsi="宋体" w:eastAsia="宋体" w:cs="宋体"/>
                <w:color w:val="000000"/>
                <w:sz w:val="24"/>
                <w:szCs w:val="24"/>
              </w:rPr>
            </w:pPr>
          </w:p>
          <w:p w14:paraId="5904E812">
            <w:pPr>
              <w:widowControl w:val="0"/>
              <w:ind w:firstLine="0" w:firstLineChars="0"/>
              <w:jc w:val="center"/>
              <w:rPr>
                <w:rFonts w:hint="eastAsia" w:ascii="宋体" w:hAnsi="宋体" w:eastAsia="宋体" w:cs="宋体"/>
                <w:color w:val="000000"/>
                <w:sz w:val="24"/>
                <w:szCs w:val="24"/>
              </w:rPr>
            </w:pPr>
          </w:p>
          <w:p w14:paraId="2C47D6DA">
            <w:pPr>
              <w:widowControl w:val="0"/>
              <w:ind w:firstLine="0" w:firstLineChars="0"/>
              <w:jc w:val="center"/>
              <w:rPr>
                <w:rFonts w:hint="eastAsia" w:ascii="宋体" w:hAnsi="宋体" w:eastAsia="宋体" w:cs="宋体"/>
                <w:color w:val="000000"/>
                <w:sz w:val="24"/>
                <w:szCs w:val="24"/>
              </w:rPr>
            </w:pPr>
          </w:p>
          <w:p w14:paraId="5B0A3AA4">
            <w:pPr>
              <w:widowControl w:val="0"/>
              <w:ind w:firstLine="0" w:firstLineChars="0"/>
              <w:jc w:val="center"/>
              <w:rPr>
                <w:rFonts w:hint="eastAsia" w:ascii="宋体" w:hAnsi="宋体" w:eastAsia="宋体" w:cs="宋体"/>
                <w:color w:val="000000"/>
                <w:sz w:val="24"/>
                <w:szCs w:val="24"/>
              </w:rPr>
            </w:pPr>
          </w:p>
          <w:p w14:paraId="3278906D">
            <w:pPr>
              <w:widowControl w:val="0"/>
              <w:ind w:firstLine="840" w:firstLineChars="350"/>
              <w:rPr>
                <w:rFonts w:hint="eastAsia" w:ascii="宋体" w:hAnsi="宋体" w:eastAsia="宋体" w:cs="宋体"/>
                <w:color w:val="000000"/>
                <w:sz w:val="24"/>
                <w:szCs w:val="24"/>
              </w:rPr>
            </w:pPr>
            <w:r>
              <w:rPr>
                <w:rFonts w:hint="eastAsia" w:ascii="宋体" w:hAnsi="宋体" w:eastAsia="宋体" w:cs="宋体"/>
                <w:color w:val="000000"/>
                <w:sz w:val="24"/>
                <w:szCs w:val="24"/>
              </w:rPr>
              <w:t>负责人签字：</w:t>
            </w:r>
          </w:p>
          <w:p w14:paraId="5649802F">
            <w:pPr>
              <w:widowControl w:val="0"/>
              <w:ind w:firstLine="1440" w:firstLineChars="6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c>
          <w:tcPr>
            <w:tcW w:w="764" w:type="dxa"/>
            <w:textDirection w:val="tbRlV"/>
            <w:vAlign w:val="center"/>
          </w:tcPr>
          <w:p w14:paraId="5CC77C1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分团委意见</w:t>
            </w:r>
          </w:p>
        </w:tc>
        <w:tc>
          <w:tcPr>
            <w:tcW w:w="3577" w:type="dxa"/>
            <w:gridSpan w:val="4"/>
            <w:tcBorders>
              <w:right w:val="single" w:color="auto" w:sz="4" w:space="0"/>
            </w:tcBorders>
            <w:vAlign w:val="center"/>
          </w:tcPr>
          <w:p w14:paraId="6BEF6EB7">
            <w:pPr>
              <w:ind w:firstLine="0" w:firstLineChars="0"/>
              <w:jc w:val="center"/>
              <w:rPr>
                <w:rFonts w:hint="eastAsia" w:ascii="宋体" w:hAnsi="宋体" w:eastAsia="宋体" w:cs="宋体"/>
                <w:color w:val="000000"/>
                <w:sz w:val="24"/>
                <w:szCs w:val="24"/>
              </w:rPr>
            </w:pPr>
          </w:p>
          <w:p w14:paraId="5B775AD0">
            <w:pPr>
              <w:ind w:firstLine="0" w:firstLineChars="0"/>
              <w:jc w:val="center"/>
              <w:rPr>
                <w:rFonts w:hint="eastAsia" w:ascii="宋体" w:hAnsi="宋体" w:eastAsia="宋体" w:cs="宋体"/>
                <w:color w:val="000000"/>
                <w:sz w:val="24"/>
                <w:szCs w:val="24"/>
              </w:rPr>
            </w:pPr>
          </w:p>
          <w:p w14:paraId="0CE3D2FB">
            <w:pPr>
              <w:ind w:firstLine="0" w:firstLineChars="0"/>
              <w:jc w:val="center"/>
              <w:rPr>
                <w:rFonts w:hint="eastAsia" w:ascii="宋体" w:hAnsi="宋体" w:eastAsia="宋体" w:cs="宋体"/>
                <w:color w:val="000000"/>
                <w:sz w:val="24"/>
                <w:szCs w:val="24"/>
              </w:rPr>
            </w:pPr>
          </w:p>
          <w:p w14:paraId="1B218C80">
            <w:pPr>
              <w:ind w:firstLine="0" w:firstLineChars="0"/>
              <w:jc w:val="center"/>
              <w:rPr>
                <w:rFonts w:hint="eastAsia" w:ascii="宋体" w:hAnsi="宋体" w:eastAsia="宋体" w:cs="宋体"/>
                <w:color w:val="000000"/>
                <w:sz w:val="24"/>
                <w:szCs w:val="24"/>
              </w:rPr>
            </w:pPr>
          </w:p>
          <w:p w14:paraId="7117CF82">
            <w:pPr>
              <w:ind w:firstLine="0" w:firstLineChars="0"/>
              <w:jc w:val="center"/>
              <w:rPr>
                <w:rFonts w:hint="eastAsia" w:ascii="宋体" w:hAnsi="宋体" w:eastAsia="宋体" w:cs="宋体"/>
                <w:color w:val="000000"/>
                <w:sz w:val="24"/>
                <w:szCs w:val="24"/>
              </w:rPr>
            </w:pPr>
          </w:p>
          <w:p w14:paraId="3980933B">
            <w:pPr>
              <w:ind w:firstLine="0" w:firstLineChars="0"/>
              <w:jc w:val="center"/>
              <w:rPr>
                <w:rFonts w:hint="eastAsia" w:ascii="宋体" w:hAnsi="宋体" w:eastAsia="宋体" w:cs="宋体"/>
                <w:color w:val="000000"/>
                <w:sz w:val="24"/>
                <w:szCs w:val="24"/>
              </w:rPr>
            </w:pPr>
          </w:p>
          <w:p w14:paraId="149D1295">
            <w:pPr>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（签章）：</w:t>
            </w:r>
          </w:p>
          <w:p w14:paraId="68DE90EE">
            <w:pPr>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r>
      <w:tr w14:paraId="15AF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00" w:type="dxa"/>
            <w:tcBorders>
              <w:left w:val="single" w:color="auto" w:sz="4" w:space="0"/>
            </w:tcBorders>
            <w:vAlign w:val="center"/>
          </w:tcPr>
          <w:p w14:paraId="473F958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w:t>
            </w:r>
          </w:p>
          <w:p w14:paraId="6D5959CD">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w:t>
            </w:r>
          </w:p>
        </w:tc>
        <w:tc>
          <w:tcPr>
            <w:tcW w:w="7577" w:type="dxa"/>
            <w:gridSpan w:val="9"/>
            <w:tcBorders>
              <w:right w:val="single" w:color="auto" w:sz="4" w:space="0"/>
            </w:tcBorders>
            <w:vAlign w:val="center"/>
          </w:tcPr>
          <w:p w14:paraId="17D6F8EC">
            <w:pPr>
              <w:widowControl w:val="0"/>
              <w:ind w:firstLine="0" w:firstLineChars="0"/>
              <w:jc w:val="center"/>
              <w:rPr>
                <w:rFonts w:hint="eastAsia" w:ascii="宋体" w:hAnsi="宋体" w:eastAsia="宋体" w:cs="宋体"/>
                <w:color w:val="000000"/>
                <w:sz w:val="24"/>
                <w:szCs w:val="24"/>
              </w:rPr>
            </w:pPr>
          </w:p>
          <w:p w14:paraId="2D183B7E">
            <w:pPr>
              <w:widowControl w:val="0"/>
              <w:ind w:firstLine="0" w:firstLineChars="0"/>
              <w:jc w:val="center"/>
              <w:rPr>
                <w:rFonts w:hint="eastAsia" w:ascii="宋体" w:hAnsi="宋体" w:eastAsia="宋体" w:cs="宋体"/>
                <w:color w:val="000000"/>
                <w:sz w:val="24"/>
                <w:szCs w:val="24"/>
              </w:rPr>
            </w:pPr>
          </w:p>
        </w:tc>
      </w:tr>
    </w:tbl>
    <w:p w14:paraId="3714DF42">
      <w:pPr>
        <w:spacing w:line="460" w:lineRule="exact"/>
        <w:ind w:firstLine="315" w:firstLineChars="150"/>
        <w:rPr>
          <w:rFonts w:hint="eastAsia" w:ascii="仿宋_GB2312" w:hAnsi="仿宋" w:eastAsia="仿宋_GB2312"/>
          <w:szCs w:val="21"/>
        </w:rPr>
      </w:pPr>
      <w:r>
        <w:rPr>
          <w:rFonts w:hint="eastAsia" w:ascii="仿宋_GB2312" w:hAnsi="仿宋" w:eastAsia="仿宋_GB2312"/>
          <w:szCs w:val="21"/>
        </w:rPr>
        <w:t>说明：1.此表请用黑色、蓝黑色钢笔或中性笔填写，字迹工整清晰。2.此表同其它申报材料一并上报。3.此表可附页。</w:t>
      </w:r>
    </w:p>
    <w:p w14:paraId="5C20FC7C">
      <w:pPr>
        <w:spacing w:line="460" w:lineRule="exact"/>
        <w:jc w:val="right"/>
      </w:pPr>
      <w:r>
        <w:rPr>
          <w:rFonts w:hint="eastAsia" w:ascii="仿宋_GB2312" w:hAnsi="仿宋" w:eastAsia="仿宋_GB2312"/>
          <w:szCs w:val="21"/>
        </w:rPr>
        <w:t>共青团中南财经政法大学纪检监察学院委员会二〇二六年制</w:t>
      </w: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CECF97-CE2A-4AB4-AE2E-3D0F02625D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AE2CF1CF-D237-4B76-9A2B-4756D3CD8199}"/>
  </w:font>
  <w:font w:name="仿宋">
    <w:panose1 w:val="02010609060101010101"/>
    <w:charset w:val="86"/>
    <w:family w:val="modern"/>
    <w:pitch w:val="default"/>
    <w:sig w:usb0="800002BF" w:usb1="38CF7CFA" w:usb2="00000016" w:usb3="00000000" w:csb0="00040001" w:csb1="00000000"/>
    <w:embedRegular r:id="rId3" w:fontKey="{BFB1136F-821C-4F7E-B9B8-CF7981F2F854}"/>
  </w:font>
  <w:font w:name="方正小标宋简体">
    <w:panose1 w:val="02000000000000000000"/>
    <w:charset w:val="86"/>
    <w:family w:val="script"/>
    <w:pitch w:val="default"/>
    <w:sig w:usb0="00000001" w:usb1="08000000" w:usb2="00000000" w:usb3="00000000" w:csb0="00040000" w:csb1="00000000"/>
    <w:embedRegular r:id="rId4" w:fontKey="{218E9485-F27D-4471-A64E-D883A8C9B14B}"/>
  </w:font>
  <w:font w:name="___WRD_EMBED_SUB_47">
    <w:altName w:val="宋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671C">
    <w:pPr>
      <w:pStyle w:val="2"/>
      <w:jc w:val="center"/>
      <w:rPr>
        <w:rFonts w:hint="eastAsia"/>
      </w:rPr>
    </w:pPr>
    <w:r>
      <w:fldChar w:fldCharType="begin"/>
    </w:r>
    <w:r>
      <w:instrText xml:space="preserve">PAGE   \* MERGEFORMAT</w:instrText>
    </w:r>
    <w:r>
      <w:fldChar w:fldCharType="separate"/>
    </w:r>
    <w:r>
      <w:rPr>
        <w:lang w:val="zh-CN"/>
      </w:rPr>
      <w:t>3</w:t>
    </w:r>
    <w:r>
      <w:fldChar w:fldCharType="end"/>
    </w:r>
  </w:p>
  <w:p w14:paraId="786F9534">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D3DD1"/>
    <w:multiLevelType w:val="singleLevel"/>
    <w:tmpl w:val="FBBD3DD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N2M1NmFjNDk0ZmNhMzAzY2Y5YWQwYzNhMWUyZmIifQ=="/>
  </w:docVars>
  <w:rsids>
    <w:rsidRoot w:val="002A362F"/>
    <w:rsid w:val="000070C1"/>
    <w:rsid w:val="00017358"/>
    <w:rsid w:val="0001765A"/>
    <w:rsid w:val="0008320E"/>
    <w:rsid w:val="00083513"/>
    <w:rsid w:val="000C3AFA"/>
    <w:rsid w:val="000C7BC3"/>
    <w:rsid w:val="00101009"/>
    <w:rsid w:val="00117C8F"/>
    <w:rsid w:val="001304DD"/>
    <w:rsid w:val="001471D3"/>
    <w:rsid w:val="001A6574"/>
    <w:rsid w:val="001C4A59"/>
    <w:rsid w:val="001F10DE"/>
    <w:rsid w:val="00244506"/>
    <w:rsid w:val="00247081"/>
    <w:rsid w:val="002A362F"/>
    <w:rsid w:val="0036027F"/>
    <w:rsid w:val="00370C9D"/>
    <w:rsid w:val="0038298A"/>
    <w:rsid w:val="003A6779"/>
    <w:rsid w:val="0041369F"/>
    <w:rsid w:val="00453799"/>
    <w:rsid w:val="004B7EAA"/>
    <w:rsid w:val="004E758A"/>
    <w:rsid w:val="00570952"/>
    <w:rsid w:val="00576A10"/>
    <w:rsid w:val="00594D09"/>
    <w:rsid w:val="006655EC"/>
    <w:rsid w:val="006E7112"/>
    <w:rsid w:val="00740B2E"/>
    <w:rsid w:val="007436A3"/>
    <w:rsid w:val="0076193E"/>
    <w:rsid w:val="007B5805"/>
    <w:rsid w:val="007E0BDD"/>
    <w:rsid w:val="007F1497"/>
    <w:rsid w:val="008041AF"/>
    <w:rsid w:val="0082139B"/>
    <w:rsid w:val="008B42A8"/>
    <w:rsid w:val="008C17C3"/>
    <w:rsid w:val="008C35B3"/>
    <w:rsid w:val="008E5968"/>
    <w:rsid w:val="00915ACD"/>
    <w:rsid w:val="00954945"/>
    <w:rsid w:val="009A00A4"/>
    <w:rsid w:val="009C2CA2"/>
    <w:rsid w:val="009F7A59"/>
    <w:rsid w:val="00B0449F"/>
    <w:rsid w:val="00B504CB"/>
    <w:rsid w:val="00B92ED0"/>
    <w:rsid w:val="00B93C4B"/>
    <w:rsid w:val="00BB36AD"/>
    <w:rsid w:val="00BD0AD7"/>
    <w:rsid w:val="00BF0833"/>
    <w:rsid w:val="00C13438"/>
    <w:rsid w:val="00C41905"/>
    <w:rsid w:val="00CB6A50"/>
    <w:rsid w:val="00CB7BF2"/>
    <w:rsid w:val="00CB7EA6"/>
    <w:rsid w:val="00D04B8A"/>
    <w:rsid w:val="00D1069C"/>
    <w:rsid w:val="00D31B20"/>
    <w:rsid w:val="00DD5E1F"/>
    <w:rsid w:val="00DE3512"/>
    <w:rsid w:val="00E07267"/>
    <w:rsid w:val="00E42823"/>
    <w:rsid w:val="00E43E2C"/>
    <w:rsid w:val="00EA0C25"/>
    <w:rsid w:val="00EA537E"/>
    <w:rsid w:val="00F015BF"/>
    <w:rsid w:val="00F22904"/>
    <w:rsid w:val="00F524DA"/>
    <w:rsid w:val="00F56114"/>
    <w:rsid w:val="00F62FC4"/>
    <w:rsid w:val="00F87085"/>
    <w:rsid w:val="00FA5AC0"/>
    <w:rsid w:val="04343FB1"/>
    <w:rsid w:val="3B776D61"/>
    <w:rsid w:val="45A11732"/>
    <w:rsid w:val="658D32CB"/>
    <w:rsid w:val="6780130E"/>
    <w:rsid w:val="6E3D27EA"/>
    <w:rsid w:val="7B3F7B9D"/>
    <w:rsid w:val="7DCA3B0F"/>
    <w:rsid w:val="7E5C4BE3"/>
    <w:rsid w:val="BDBFC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页脚 Char"/>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779</Words>
  <Characters>796</Characters>
  <Lines>6</Lines>
  <Paragraphs>1</Paragraphs>
  <TotalTime>3</TotalTime>
  <ScaleCrop>false</ScaleCrop>
  <LinksUpToDate>false</LinksUpToDate>
  <CharactersWithSpaces>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2025-03-23T21:59:00Z</dcterms:created>
  <dc:creator>赵 畅</dc:creator>
  <cp:lastModifiedBy>周诗琪</cp:lastModifiedBy>
  <dcterms:modified xsi:type="dcterms:W3CDTF">2026-03-27T02:23:24Z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79D6518E03F04B1CB4C88EB0C85F9715_13</vt:lpwstr>
  </property>
  <property fmtid="{D5CDD505-2E9C-101B-9397-08002B2CF9AE}" pid="4" name="KSOTemplateDocerSaveRecord">
    <vt:lpwstr>eyJoZGlkIjoiMDMxMjJmY2RlMDMzZDQwOWQ4ZWUyMWYyYWMzYTNkZWUiLCJ1c2VySWQiOiIxNTM1MzczNzc2In0=</vt:lpwstr>
  </property>
</Properties>
</file>